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62C1" w14:textId="6553EEE6" w:rsidR="00996C9D" w:rsidRPr="00E249EC" w:rsidRDefault="00AC6F10" w:rsidP="00AC6F10">
      <w:pPr>
        <w:jc w:val="center"/>
        <w:rPr>
          <w:rFonts w:ascii="Times New Roman" w:hAnsi="Times New Roman"/>
          <w:sz w:val="32"/>
          <w:szCs w:val="32"/>
        </w:rPr>
      </w:pPr>
      <w:r w:rsidRPr="00E249EC">
        <w:rPr>
          <w:rFonts w:ascii="Times New Roman" w:hAnsi="Times New Roman" w:hint="eastAsia"/>
          <w:sz w:val="32"/>
          <w:szCs w:val="32"/>
        </w:rPr>
        <w:t>2025</w:t>
      </w:r>
      <w:r w:rsidRPr="00E249EC">
        <w:rPr>
          <w:rFonts w:ascii="Times New Roman" w:hAnsi="Times New Roman" w:hint="eastAsia"/>
          <w:sz w:val="32"/>
          <w:szCs w:val="32"/>
        </w:rPr>
        <w:t>年环境科学学会科技进步奖材料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45"/>
        <w:gridCol w:w="13429"/>
      </w:tblGrid>
      <w:tr w:rsidR="00AC6F10" w:rsidRPr="00E249EC" w14:paraId="4CE23023" w14:textId="77777777" w:rsidTr="00EB2E5A">
        <w:tc>
          <w:tcPr>
            <w:tcW w:w="0" w:type="auto"/>
          </w:tcPr>
          <w:p w14:paraId="4CEBD771" w14:textId="5C81DCB4" w:rsidR="00AC6F10" w:rsidRPr="00E249EC" w:rsidRDefault="00AC6F10" w:rsidP="00AC6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0" w:type="auto"/>
          </w:tcPr>
          <w:p w14:paraId="0EB4E5D7" w14:textId="25A861EC" w:rsidR="00AC6F10" w:rsidRPr="00E249EC" w:rsidRDefault="003E156A" w:rsidP="00AC6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纤维素低温降解菌耦合蚯蚓提升秸秆寒地堆肥效能技术</w:t>
            </w:r>
          </w:p>
        </w:tc>
      </w:tr>
      <w:tr w:rsidR="00AC6F10" w:rsidRPr="00E249EC" w14:paraId="6488F76E" w14:textId="77777777" w:rsidTr="00EB2E5A">
        <w:tc>
          <w:tcPr>
            <w:tcW w:w="0" w:type="auto"/>
          </w:tcPr>
          <w:p w14:paraId="1C5D900D" w14:textId="7CFCBF00" w:rsidR="00AC6F10" w:rsidRPr="00E249EC" w:rsidRDefault="00AC6F10" w:rsidP="00AC6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提名单位</w:t>
            </w:r>
          </w:p>
        </w:tc>
        <w:tc>
          <w:tcPr>
            <w:tcW w:w="0" w:type="auto"/>
          </w:tcPr>
          <w:p w14:paraId="4C6BF453" w14:textId="0CA3AF4C" w:rsidR="00AC6F10" w:rsidRPr="00E249EC" w:rsidRDefault="003E156A" w:rsidP="00AC6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黑龙江省环境科学学会</w:t>
            </w:r>
          </w:p>
        </w:tc>
      </w:tr>
      <w:tr w:rsidR="00AC6F10" w:rsidRPr="00E249EC" w14:paraId="76B1CB2E" w14:textId="77777777" w:rsidTr="00EB2E5A">
        <w:tc>
          <w:tcPr>
            <w:tcW w:w="0" w:type="auto"/>
          </w:tcPr>
          <w:p w14:paraId="75892AA6" w14:textId="7CE91706" w:rsidR="00AC6F10" w:rsidRPr="00E249EC" w:rsidRDefault="00AC6F10" w:rsidP="00AC6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0" w:type="auto"/>
          </w:tcPr>
          <w:p w14:paraId="2A360D87" w14:textId="243914AB" w:rsidR="00AC6F10" w:rsidRPr="00E249EC" w:rsidRDefault="003E156A" w:rsidP="007C34B5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黑龙江省年产秸秆量高达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1.3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亿吨，占全国秸秆总量的八分之一。秸秆处理一直是该地区面临的严峻挑战。近年来，农业农村部启动了东北地区秸秆处理行动，旨在提高秸秆综合利用率并加强黑土地保护。然而，传统堆肥技术在低温环境下启动缓慢，甚至难以进行，导致大量秸秆被焚烧，造成环境污染和资源浪费。为解决这一问题，本项目开发了一种低温堆肥快速启动技术，以实现秸秆的高效利用和环境保护。项目的核心技术包括低温纤维素降解微生物的应用、高温厌氧糖化细菌的结合以及蚯蚓接种提升营养效价。通过这些技术，项目成功解决了秸秆低温堆肥启动难、翻堆成本高、堆肥营养价值低等关键问题。项目团队通过长期研究，筛选出一株高效低温纤维素降解菌株——微小杆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YGY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。该菌株在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℃条件下对玉米秸秆的降解率可达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32.59%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，显著高于同类型菌株。通过优化降解条件，实现了秸秆低温堆肥的快速启动。在此基础上，项目进一步结合高温厌氧糖化细菌——热纤梭菌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M3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，开发了免翻堆堆肥工艺。该菌株可在高温厌氧条件下高效糖化纤维素类生物质，且糖化产物中单糖比例高达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97%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。田间中试表明，在无翻堆条件下，秸秆降解率与传统翻堆工艺相当，显著降低了翻堆频率和能耗。为了进一步提升堆肥产物的营养效价，项目引入了蚯蚓接种技术。通过接种赤子爱胜蚓，利用其肠道共生菌群与蚓粪活性物质协同调控堆肥腐殖化进程，显著提升了堆肥产物的肥效。实验室条件下，接种蚯蚓后，堆肥产物中有机质含量提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25.3%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，腐殖酸含量增加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30.6%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，氮磷钾含量分别提高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15.2%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10.8%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12.4%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。田间试验表明，使用蚯蚓接种堆肥产物的土壤肥力显著优于传统堆肥，作物产量提高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15%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以上。项目的技术创新点主要体现在三个方面：一是低温纤维素降解微生物的筛选与应用，实现了秸秆低温堆肥的快速启动；二是高温厌氧糖化细菌的结合，建立了免翻堆堆肥工艺，降低了翻堆成本和能耗；三是蚯蚓接种技术的应用，提升了堆肥产物的营养效价，增强了市场竞争力和生态效益。项目成果已获得多项专利授权，并在黑龙江多个农业公司和环保公司推广应用，累计处理秸秆超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万吨，显著改善了当地空气质量，降低了农民对化肥的依赖，提高了土壤肥力和作物产量。本项目不仅为寒地秸秆的高效处理和资源化利用提供了技术支持，还为农业废弃物的可持续管理提供了新的思路和方法。项目的成功实施，对于推动区域生态农业的发展具有重要意义。</w:t>
            </w:r>
          </w:p>
        </w:tc>
      </w:tr>
    </w:tbl>
    <w:p w14:paraId="31B0BA79" w14:textId="77777777" w:rsidR="00AC6F10" w:rsidRPr="00E249EC" w:rsidRDefault="00AC6F10" w:rsidP="00AC6F1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5"/>
        <w:gridCol w:w="566"/>
        <w:gridCol w:w="676"/>
        <w:gridCol w:w="1007"/>
        <w:gridCol w:w="1007"/>
        <w:gridCol w:w="5925"/>
        <w:gridCol w:w="4518"/>
      </w:tblGrid>
      <w:tr w:rsidR="009F07BA" w:rsidRPr="00E249EC" w14:paraId="6FBAAEB9" w14:textId="77777777" w:rsidTr="00EB2E5A">
        <w:tc>
          <w:tcPr>
            <w:tcW w:w="0" w:type="auto"/>
            <w:gridSpan w:val="7"/>
          </w:tcPr>
          <w:p w14:paraId="11BBE130" w14:textId="1D60BA8A" w:rsidR="009F07BA" w:rsidRPr="00E249EC" w:rsidRDefault="009F07BA" w:rsidP="00AC6F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  <w:sz w:val="32"/>
                <w:szCs w:val="32"/>
              </w:rPr>
              <w:lastRenderedPageBreak/>
              <w:t>代表性论著</w:t>
            </w:r>
          </w:p>
        </w:tc>
      </w:tr>
      <w:tr w:rsidR="009F07BA" w:rsidRPr="00E249EC" w14:paraId="61862AFA" w14:textId="77777777" w:rsidTr="00EB2E5A">
        <w:tc>
          <w:tcPr>
            <w:tcW w:w="0" w:type="auto"/>
            <w:gridSpan w:val="7"/>
          </w:tcPr>
          <w:p w14:paraId="5CA6094D" w14:textId="52668D70" w:rsidR="004003ED" w:rsidRPr="00E249EC" w:rsidRDefault="004003ED" w:rsidP="004003ED">
            <w:pPr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1. Song Zhiwei, Sheng Tao, Deng Wenjing, Wang Jing. Investigation of rice straw and kitchen waste degradation through vermicomposting. Journal of environmental management, 2019, 243: 269-272.</w:t>
            </w:r>
          </w:p>
          <w:p w14:paraId="61C15172" w14:textId="3562D300" w:rsidR="009F07BA" w:rsidRPr="00E249EC" w:rsidRDefault="004003ED" w:rsidP="009F07BA">
            <w:pPr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>. Sheng</w:t>
            </w:r>
            <w:r w:rsidR="00056A4F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Tao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 w:rsidR="00056A4F" w:rsidRPr="00E249EC">
              <w:rPr>
                <w:rFonts w:ascii="Times New Roman" w:hAnsi="Times New Roman" w:hint="eastAsia"/>
                <w:sz w:val="24"/>
                <w:szCs w:val="24"/>
              </w:rPr>
              <w:t>Zao Lei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>, Gao</w:t>
            </w:r>
            <w:r w:rsidR="00056A4F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Lingfang, Liu wenzong, Cui Minhua,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Guo Zechong, Ma Xiaodan, Ho Shih-Hsin, Wang Aijie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. Lignocellulosic saccharification by a newly isolated bacterium, Ruminiclostridium thermocellum M3 and cellular cellulase activities for high ratio of glucose to cellobiose. </w:t>
            </w:r>
            <w:r w:rsidR="00056A4F" w:rsidRPr="00E249EC">
              <w:rPr>
                <w:rFonts w:ascii="Times New Roman" w:hAnsi="Times New Roman"/>
                <w:sz w:val="24"/>
                <w:szCs w:val="24"/>
              </w:rPr>
              <w:t>Biotechnology</w:t>
            </w:r>
            <w:r w:rsidR="00056A4F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for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Biofuels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 2016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, 9, 172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14:paraId="73908EDF" w14:textId="22F3FAB9" w:rsidR="009F07BA" w:rsidRPr="00E249EC" w:rsidRDefault="004003ED" w:rsidP="009F07BA">
            <w:pPr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Sheng Tao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Meng Qingbin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 xml:space="preserve">Li 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 xml:space="preserve">Zhiling,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Sun Caiyu, Li lixin, Liu Lilai</w:t>
            </w:r>
            <w:r w:rsidR="009F07BA" w:rsidRPr="00E249EC">
              <w:rPr>
                <w:rFonts w:ascii="Times New Roman" w:hAnsi="Times New Roman" w:hint="eastAsia"/>
                <w:sz w:val="24"/>
                <w:szCs w:val="24"/>
              </w:rPr>
              <w:t>. Comparative genomics reveals cellobiose hydrolysis mechanism of Ruminiclostridium thermocellum M3, a cellulosic saccharification bacterium. Frontiers in Microbiology, 2023, 13: 1079279.</w:t>
            </w:r>
          </w:p>
          <w:p w14:paraId="19F1AB59" w14:textId="53D15D39" w:rsidR="009F07BA" w:rsidRPr="00E249EC" w:rsidRDefault="00056A4F" w:rsidP="009F07BA">
            <w:pPr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4. 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Sun Caiyu, Liu Fang, Song Zhiwei, Wang Jing, Li Yongfeng, Pan Yu, Sheng Tao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 xml:space="preserve"> Li Lixin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. Feasibility of dry anaerobic digestion of beer lees for methane production and biochar enhanced performance at mesophilic and thermophilic temperature. Bioresource technology, 2019, 276: 65-73.</w:t>
            </w:r>
          </w:p>
          <w:p w14:paraId="67CDE990" w14:textId="21F22F6C" w:rsidR="00056A4F" w:rsidRPr="00E249EC" w:rsidRDefault="00056A4F" w:rsidP="00056A4F">
            <w:pPr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5. Pan Y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u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, Wang Y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ongmin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, Fan X</w:t>
            </w:r>
            <w:r w:rsidR="00F46178" w:rsidRPr="00E249EC">
              <w:rPr>
                <w:rFonts w:ascii="Times New Roman" w:hAnsi="Times New Roman" w:hint="eastAsia"/>
                <w:sz w:val="24"/>
                <w:szCs w:val="24"/>
              </w:rPr>
              <w:t>iyuan, Wang Wenbin, Yang Xiumin, Cui Daizong, Zhao Min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, et al. Bacterial intracellular nanoparticles exhibiting antioxidant properties and the significance of their formation in ROS detoxification. Environmental microbiology reports, 2019, 11(2): 140-146.</w:t>
            </w:r>
          </w:p>
        </w:tc>
      </w:tr>
      <w:tr w:rsidR="009F07BA" w:rsidRPr="00E249EC" w14:paraId="6CCDEAB9" w14:textId="77777777" w:rsidTr="00EB2E5A">
        <w:tc>
          <w:tcPr>
            <w:tcW w:w="0" w:type="auto"/>
            <w:gridSpan w:val="7"/>
          </w:tcPr>
          <w:p w14:paraId="732BA7B6" w14:textId="57201C52" w:rsidR="009F07BA" w:rsidRPr="00E249EC" w:rsidRDefault="00F46178" w:rsidP="00AC6F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  <w:sz w:val="32"/>
                <w:szCs w:val="32"/>
              </w:rPr>
              <w:t>主要知识产权证明目录</w:t>
            </w:r>
          </w:p>
        </w:tc>
      </w:tr>
      <w:tr w:rsidR="009F07BA" w:rsidRPr="00E249EC" w14:paraId="0CAD09D4" w14:textId="77777777" w:rsidTr="00EB2E5A">
        <w:tc>
          <w:tcPr>
            <w:tcW w:w="0" w:type="auto"/>
            <w:gridSpan w:val="7"/>
          </w:tcPr>
          <w:p w14:paraId="32B2B3EB" w14:textId="0A3CCA92" w:rsidR="009F07BA" w:rsidRPr="00E249EC" w:rsidRDefault="00BB25F0" w:rsidP="00BB25F0">
            <w:pPr>
              <w:rPr>
                <w:rFonts w:ascii="Times New Roman" w:eastAsia="宋体" w:hAnsi="Times New Roman"/>
                <w:sz w:val="32"/>
                <w:szCs w:val="32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黑龙江省地方标准，秸秆炭化碳封存技术，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DB23/T 3535 2023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，发布日期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2323-08-20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，发明人：殷大伟、曹殿云、金梁、</w:t>
            </w:r>
            <w:r w:rsidRPr="00E249EC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盛涛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、宋春来、邹国元、魏丹、王磊、刘遵奇、许永花、李文涛、邓杰、张伟明、</w:t>
            </w:r>
            <w:r w:rsidRPr="00820CCF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李立欣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、黄玉威等</w:t>
            </w:r>
          </w:p>
        </w:tc>
      </w:tr>
      <w:tr w:rsidR="009F07BA" w:rsidRPr="00E249EC" w14:paraId="7E170243" w14:textId="77777777" w:rsidTr="00EB2E5A">
        <w:tc>
          <w:tcPr>
            <w:tcW w:w="0" w:type="auto"/>
            <w:gridSpan w:val="7"/>
          </w:tcPr>
          <w:p w14:paraId="655EBA1E" w14:textId="68FA8264" w:rsidR="009F07BA" w:rsidRPr="00E249EC" w:rsidRDefault="00BB25F0" w:rsidP="00AC6F1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249EC">
              <w:rPr>
                <w:rFonts w:ascii="Times New Roman" w:hAnsi="Times New Roman" w:hint="eastAsia"/>
                <w:sz w:val="30"/>
                <w:szCs w:val="30"/>
              </w:rPr>
              <w:t>主要完成人情况表（排名、姓名、技术职称、工作单位、</w:t>
            </w:r>
            <w:r w:rsidRPr="00E249EC">
              <w:rPr>
                <w:rFonts w:ascii="Times New Roman" w:hAnsi="Times New Roman" w:hint="eastAsia"/>
                <w:sz w:val="30"/>
                <w:szCs w:val="30"/>
              </w:rPr>
              <w:t xml:space="preserve"> </w:t>
            </w:r>
            <w:r w:rsidRPr="00E249EC">
              <w:rPr>
                <w:rFonts w:ascii="Times New Roman" w:hAnsi="Times New Roman" w:hint="eastAsia"/>
                <w:sz w:val="30"/>
                <w:szCs w:val="30"/>
              </w:rPr>
              <w:t>对本项目技术创造性贡献、曾获奖励情况）</w:t>
            </w:r>
          </w:p>
        </w:tc>
      </w:tr>
      <w:tr w:rsidR="00BB25F0" w:rsidRPr="00E249EC" w14:paraId="578145EF" w14:textId="77777777" w:rsidTr="00EB2E5A">
        <w:trPr>
          <w:trHeight w:val="443"/>
        </w:trPr>
        <w:tc>
          <w:tcPr>
            <w:tcW w:w="0" w:type="auto"/>
          </w:tcPr>
          <w:p w14:paraId="21BA3498" w14:textId="0CAA465B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排名</w:t>
            </w:r>
          </w:p>
        </w:tc>
        <w:tc>
          <w:tcPr>
            <w:tcW w:w="0" w:type="auto"/>
          </w:tcPr>
          <w:p w14:paraId="7F8061D7" w14:textId="414DC57B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姓名</w:t>
            </w:r>
            <w:r w:rsidRPr="00E249EC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</w:tcPr>
          <w:p w14:paraId="7B365EE7" w14:textId="4483C8CD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技术职称</w:t>
            </w:r>
            <w:r w:rsidRPr="00E249EC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</w:tcPr>
          <w:p w14:paraId="6FE3B009" w14:textId="40A49621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工作单位</w:t>
            </w:r>
            <w:r w:rsidRPr="00E249EC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</w:tcPr>
          <w:p w14:paraId="0CE54DAC" w14:textId="43C58FCA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完成单位</w:t>
            </w:r>
            <w:r w:rsidRPr="00E249EC"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0" w:type="auto"/>
          </w:tcPr>
          <w:p w14:paraId="53E17176" w14:textId="22A51F66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贡献</w:t>
            </w:r>
          </w:p>
        </w:tc>
        <w:tc>
          <w:tcPr>
            <w:tcW w:w="0" w:type="auto"/>
          </w:tcPr>
          <w:p w14:paraId="53BEBDB9" w14:textId="33B246BA" w:rsidR="00BB25F0" w:rsidRPr="00E249EC" w:rsidRDefault="00BB25F0" w:rsidP="00BB25F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249EC">
              <w:rPr>
                <w:rFonts w:ascii="Times New Roman" w:hAnsi="Times New Roman" w:hint="eastAsia"/>
              </w:rPr>
              <w:t>曾获奖情况</w:t>
            </w:r>
          </w:p>
        </w:tc>
      </w:tr>
      <w:tr w:rsidR="00BB25F0" w:rsidRPr="00E249EC" w14:paraId="42661F67" w14:textId="77777777" w:rsidTr="00EB2E5A">
        <w:trPr>
          <w:trHeight w:val="443"/>
        </w:trPr>
        <w:tc>
          <w:tcPr>
            <w:tcW w:w="0" w:type="auto"/>
          </w:tcPr>
          <w:p w14:paraId="3DAE1546" w14:textId="595009A9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72E7B5" w14:textId="779CD125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</w:t>
            </w:r>
          </w:p>
        </w:tc>
        <w:tc>
          <w:tcPr>
            <w:tcW w:w="0" w:type="auto"/>
          </w:tcPr>
          <w:p w14:paraId="052FFD53" w14:textId="561075A5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0" w:type="auto"/>
          </w:tcPr>
          <w:p w14:paraId="1D160237" w14:textId="12F26BAC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705FC022" w14:textId="5D9BD9D9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7D4D1C32" w14:textId="77777777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负责低温纤维素降解微生物的筛选，堆肥免翻堆系统的构建及蚯蚓堆肥系统的构建工作，对本项目创新点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秸秆低温堆肥快速启动工艺及创新点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蚯蚓提升堆肥产物营养效价工艺均为主要贡献，是代表作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的第一作者。</w:t>
            </w:r>
          </w:p>
          <w:p w14:paraId="245AD57C" w14:textId="0492582B" w:rsidR="00BB25F0" w:rsidRPr="00E249EC" w:rsidRDefault="00BB25F0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F4118" w14:textId="77777777" w:rsidR="00EB2E5A" w:rsidRPr="00E249EC" w:rsidRDefault="00EB2E5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黑龙江省科技进步二等奖：颗粒污泥快速启动及稳定调控技术（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2019-139-01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  <w:p w14:paraId="2929C48D" w14:textId="7B00E5F8" w:rsidR="00BB25F0" w:rsidRPr="00E249EC" w:rsidRDefault="00EB2E5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黑龙江省高校科学技术成果二等奖：纤维素类农业废弃物糖化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产气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堆肥耦合系统研究（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20210098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1,2021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BB25F0" w:rsidRPr="00E249EC" w14:paraId="4E41DD4A" w14:textId="77777777" w:rsidTr="00EB2E5A">
        <w:trPr>
          <w:trHeight w:val="443"/>
        </w:trPr>
        <w:tc>
          <w:tcPr>
            <w:tcW w:w="0" w:type="auto"/>
          </w:tcPr>
          <w:p w14:paraId="76D6B9AB" w14:textId="6E8F8C28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269DD22E" w14:textId="6C835A65" w:rsidR="00BB25F0" w:rsidRPr="00E249EC" w:rsidRDefault="00EB2E5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盛涛</w:t>
            </w:r>
          </w:p>
        </w:tc>
        <w:tc>
          <w:tcPr>
            <w:tcW w:w="0" w:type="auto"/>
          </w:tcPr>
          <w:p w14:paraId="0F94E856" w14:textId="062FC5E9" w:rsidR="00BB25F0" w:rsidRPr="00E249EC" w:rsidRDefault="00EB2E5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0" w:type="auto"/>
          </w:tcPr>
          <w:p w14:paraId="5EA1D281" w14:textId="2A6AEB6A" w:rsidR="00BB25F0" w:rsidRPr="00E249EC" w:rsidRDefault="00EB2E5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01157F9A" w14:textId="48D30ECD" w:rsidR="00BB25F0" w:rsidRPr="00E249EC" w:rsidRDefault="00EB2E5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30CCD72A" w14:textId="2D35E3F7" w:rsidR="00BB25F0" w:rsidRPr="00E249EC" w:rsidRDefault="00913D49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负责本项目创新点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基于高温纤维素糖化细菌的免翻堆工艺研究，提出利用纤维素糖化细菌实现免翻堆堆肥的可行性，是第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2,3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篇代表作的第一作者和第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1,4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篇代表作的合作者。</w:t>
            </w:r>
          </w:p>
        </w:tc>
        <w:tc>
          <w:tcPr>
            <w:tcW w:w="0" w:type="auto"/>
          </w:tcPr>
          <w:p w14:paraId="2FDF061F" w14:textId="77777777" w:rsidR="00EB2E5A" w:rsidRPr="00E249EC" w:rsidRDefault="00EB2E5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黑龙江省科技进步二等奖：颗粒污泥快速启动及稳定调控技术（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2019-139-01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  <w:p w14:paraId="62CF8583" w14:textId="19FA99EC" w:rsidR="00BB25F0" w:rsidRPr="00E249EC" w:rsidRDefault="00EB2E5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黑龙江省高校科学技术成果二等奖：纤维素类农业废弃物糖化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产气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堆肥耦合系统研究（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20210098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3,2021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EB2E5A" w:rsidRPr="00E249EC" w14:paraId="736056A3" w14:textId="77777777" w:rsidTr="00EB2E5A">
        <w:trPr>
          <w:trHeight w:val="443"/>
        </w:trPr>
        <w:tc>
          <w:tcPr>
            <w:tcW w:w="0" w:type="auto"/>
          </w:tcPr>
          <w:p w14:paraId="62309E6B" w14:textId="1400CCBA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E3A627B" w14:textId="3DEFB13A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孙彩玉</w:t>
            </w:r>
          </w:p>
        </w:tc>
        <w:tc>
          <w:tcPr>
            <w:tcW w:w="0" w:type="auto"/>
          </w:tcPr>
          <w:p w14:paraId="20E1134E" w14:textId="2F6EC448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0" w:type="auto"/>
          </w:tcPr>
          <w:p w14:paraId="75AE4C4F" w14:textId="23CA3BEB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3AB25CA6" w14:textId="206963F7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67992026" w14:textId="5F64053A" w:rsidR="00EB2E5A" w:rsidRPr="00E249EC" w:rsidRDefault="00913D49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</w:t>
            </w:r>
            <w:r w:rsidR="00D76C08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篇代表作的第一作者。</w:t>
            </w:r>
          </w:p>
        </w:tc>
        <w:tc>
          <w:tcPr>
            <w:tcW w:w="0" w:type="auto"/>
          </w:tcPr>
          <w:p w14:paraId="4FD32C89" w14:textId="44B2455D" w:rsidR="00EB2E5A" w:rsidRPr="00E249EC" w:rsidRDefault="00EB2E5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黑龙江省高校科学技术成果二等奖：纤维素类农业废弃物糖化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产气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堆肥耦合系统研究（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20210098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2,2021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EB2E5A" w:rsidRPr="00E249EC" w14:paraId="6569C099" w14:textId="77777777" w:rsidTr="00EB2E5A">
        <w:trPr>
          <w:trHeight w:val="443"/>
        </w:trPr>
        <w:tc>
          <w:tcPr>
            <w:tcW w:w="0" w:type="auto"/>
          </w:tcPr>
          <w:p w14:paraId="2CC74089" w14:textId="7DBAA826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3039ED5" w14:textId="20695B2F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李立欣</w:t>
            </w:r>
          </w:p>
        </w:tc>
        <w:tc>
          <w:tcPr>
            <w:tcW w:w="0" w:type="auto"/>
          </w:tcPr>
          <w:p w14:paraId="6CF15420" w14:textId="02DBE432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0" w:type="auto"/>
          </w:tcPr>
          <w:p w14:paraId="01354E7C" w14:textId="56E2C320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75108C16" w14:textId="2E582F48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16DB2C2B" w14:textId="70DBC180" w:rsidR="00EB2E5A" w:rsidRPr="00E249EC" w:rsidRDefault="00D65A8B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B52B35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B52B35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="009F6A02" w:rsidRPr="009F6A02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</w:t>
            </w:r>
            <w:r w:rsidR="009F6A02">
              <w:rPr>
                <w:rFonts w:ascii="Times New Roman" w:eastAsia="宋体" w:hAnsi="Times New Roman" w:hint="eastAsia"/>
                <w:sz w:val="24"/>
                <w:szCs w:val="24"/>
              </w:rPr>
              <w:t>研究</w:t>
            </w:r>
            <w:r w:rsidRPr="00B52B35">
              <w:rPr>
                <w:rFonts w:ascii="Times New Roman" w:eastAsia="宋体" w:hAnsi="Times New Roman" w:hint="eastAsia"/>
                <w:sz w:val="24"/>
                <w:szCs w:val="24"/>
              </w:rPr>
              <w:t>工作。</w:t>
            </w:r>
          </w:p>
        </w:tc>
        <w:tc>
          <w:tcPr>
            <w:tcW w:w="0" w:type="auto"/>
          </w:tcPr>
          <w:p w14:paraId="51E8A75F" w14:textId="2870C3A2" w:rsidR="00EB2E5A" w:rsidRPr="00E249EC" w:rsidRDefault="00F647D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黑龙江省高校科学技术成果二等奖：纤维素类农业废弃物糖化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产气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堆肥耦合系统研究（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20210098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="00D17344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,2021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EB2E5A" w:rsidRPr="00E249EC" w14:paraId="3F02ABA2" w14:textId="77777777" w:rsidTr="00EB2E5A">
        <w:trPr>
          <w:trHeight w:val="443"/>
        </w:trPr>
        <w:tc>
          <w:tcPr>
            <w:tcW w:w="0" w:type="auto"/>
          </w:tcPr>
          <w:p w14:paraId="59220EEB" w14:textId="7CD1BCED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AA32929" w14:textId="04DBE48F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潘宇</w:t>
            </w:r>
          </w:p>
        </w:tc>
        <w:tc>
          <w:tcPr>
            <w:tcW w:w="0" w:type="auto"/>
          </w:tcPr>
          <w:p w14:paraId="306ED0EE" w14:textId="48CE0604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0" w:type="auto"/>
          </w:tcPr>
          <w:p w14:paraId="2651F56E" w14:textId="081AB640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314154EE" w14:textId="03CE679B" w:rsidR="00EB2E5A" w:rsidRPr="00E249EC" w:rsidRDefault="00EB2E5A" w:rsidP="00EB2E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3263EB61" w14:textId="76D3108B" w:rsidR="00EB2E5A" w:rsidRPr="00E249EC" w:rsidRDefault="00913D49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蚯蚓提升堆肥产物营养效价工艺研究</w:t>
            </w:r>
            <w:r w:rsidR="00DF375C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。对开发磁性纳米颗粒复合体系，通过催化作用提升木质素降解效率，为蚯蚓堆肥系统的有机质转化提供关键技术支持做出贡献，是第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篇代表作的第一作者。</w:t>
            </w:r>
          </w:p>
        </w:tc>
        <w:tc>
          <w:tcPr>
            <w:tcW w:w="0" w:type="auto"/>
          </w:tcPr>
          <w:p w14:paraId="250EACAA" w14:textId="72EEFC11" w:rsidR="00EB2E5A" w:rsidRPr="00E249EC" w:rsidRDefault="0053117C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黑龙江省高校科学技术成果二等奖：纤维素类农业废弃物糖化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产气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堆肥耦合系统研究（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20210098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），排名第</w:t>
            </w:r>
            <w:r w:rsidR="00D17344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,2021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31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BB25F0" w:rsidRPr="00E249EC" w14:paraId="7E6DF57B" w14:textId="77777777" w:rsidTr="00EB2E5A">
        <w:trPr>
          <w:trHeight w:val="443"/>
        </w:trPr>
        <w:tc>
          <w:tcPr>
            <w:tcW w:w="0" w:type="auto"/>
          </w:tcPr>
          <w:p w14:paraId="72105CC0" w14:textId="1549CB82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8C32FB4" w14:textId="05F54528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王淼</w:t>
            </w:r>
          </w:p>
        </w:tc>
        <w:tc>
          <w:tcPr>
            <w:tcW w:w="0" w:type="auto"/>
          </w:tcPr>
          <w:p w14:paraId="7309F344" w14:textId="2D6AB931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高级工程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师</w:t>
            </w:r>
          </w:p>
        </w:tc>
        <w:tc>
          <w:tcPr>
            <w:tcW w:w="0" w:type="auto"/>
          </w:tcPr>
          <w:p w14:paraId="5FC660AD" w14:textId="477D500F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黑龙江省水利科学研究院</w:t>
            </w:r>
          </w:p>
        </w:tc>
        <w:tc>
          <w:tcPr>
            <w:tcW w:w="0" w:type="auto"/>
          </w:tcPr>
          <w:p w14:paraId="5877B91E" w14:textId="71EFADC4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黑龙江省水利科学研究院</w:t>
            </w:r>
          </w:p>
        </w:tc>
        <w:tc>
          <w:tcPr>
            <w:tcW w:w="0" w:type="auto"/>
          </w:tcPr>
          <w:p w14:paraId="04059FCD" w14:textId="7B92D9BF" w:rsidR="00BB25F0" w:rsidRPr="00E249EC" w:rsidRDefault="00DF375C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秸秆低温堆肥快速启动工艺研究工作。</w:t>
            </w:r>
          </w:p>
        </w:tc>
        <w:tc>
          <w:tcPr>
            <w:tcW w:w="0" w:type="auto"/>
          </w:tcPr>
          <w:p w14:paraId="647F3054" w14:textId="15FBA5B2" w:rsidR="00BB25F0" w:rsidRPr="00E249EC" w:rsidRDefault="00BB25F0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B25F0" w:rsidRPr="00E249EC" w14:paraId="5D32887D" w14:textId="77777777" w:rsidTr="00EB2E5A">
        <w:trPr>
          <w:trHeight w:val="443"/>
        </w:trPr>
        <w:tc>
          <w:tcPr>
            <w:tcW w:w="0" w:type="auto"/>
          </w:tcPr>
          <w:p w14:paraId="5CD0D03D" w14:textId="4B10F3FF" w:rsidR="00BB25F0" w:rsidRPr="00E249EC" w:rsidRDefault="00BB25F0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1D1A095" w14:textId="5DB824C4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范胜强</w:t>
            </w:r>
          </w:p>
        </w:tc>
        <w:tc>
          <w:tcPr>
            <w:tcW w:w="0" w:type="auto"/>
          </w:tcPr>
          <w:p w14:paraId="720A4799" w14:textId="7C6764B7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副教授</w:t>
            </w:r>
          </w:p>
        </w:tc>
        <w:tc>
          <w:tcPr>
            <w:tcW w:w="0" w:type="auto"/>
          </w:tcPr>
          <w:p w14:paraId="0F699FC3" w14:textId="7AA04E0F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哈尔滨工业大学</w:t>
            </w:r>
          </w:p>
        </w:tc>
        <w:tc>
          <w:tcPr>
            <w:tcW w:w="0" w:type="auto"/>
          </w:tcPr>
          <w:p w14:paraId="6222B3F6" w14:textId="6FD5DDE5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哈尔滨工业大学</w:t>
            </w:r>
          </w:p>
        </w:tc>
        <w:tc>
          <w:tcPr>
            <w:tcW w:w="0" w:type="auto"/>
          </w:tcPr>
          <w:p w14:paraId="685EC014" w14:textId="18485808" w:rsidR="00BB25F0" w:rsidRPr="00E249EC" w:rsidRDefault="00DF375C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秸秆低温堆肥快速启动工艺研究工作。</w:t>
            </w:r>
            <w:r w:rsidR="00F647DA" w:rsidRPr="00E249EC">
              <w:rPr>
                <w:rFonts w:ascii="Times New Roman" w:eastAsia="宋体" w:hAnsi="Times New Roman" w:hint="eastAsia"/>
                <w:sz w:val="24"/>
                <w:szCs w:val="24"/>
              </w:rPr>
              <w:t>负责污泥前处理及水解，为低温纤维素降解微生物提供氮源。</w:t>
            </w:r>
          </w:p>
        </w:tc>
        <w:tc>
          <w:tcPr>
            <w:tcW w:w="0" w:type="auto"/>
          </w:tcPr>
          <w:p w14:paraId="5B6F7042" w14:textId="4763DAE1" w:rsidR="00BB25F0" w:rsidRPr="00E249EC" w:rsidRDefault="00BB25F0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647DA" w:rsidRPr="00E249EC" w14:paraId="1B5A540D" w14:textId="77777777" w:rsidTr="00EB2E5A">
        <w:trPr>
          <w:trHeight w:val="443"/>
        </w:trPr>
        <w:tc>
          <w:tcPr>
            <w:tcW w:w="0" w:type="auto"/>
          </w:tcPr>
          <w:p w14:paraId="3545F876" w14:textId="646D5932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859A580" w14:textId="52F80966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钟子楠</w:t>
            </w:r>
          </w:p>
        </w:tc>
        <w:tc>
          <w:tcPr>
            <w:tcW w:w="0" w:type="auto"/>
          </w:tcPr>
          <w:p w14:paraId="022F0927" w14:textId="4555FEA8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0" w:type="auto"/>
          </w:tcPr>
          <w:p w14:paraId="617ED4FD" w14:textId="59E1020B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59BDD41D" w14:textId="28183A23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627F4416" w14:textId="019762DE" w:rsidR="00F647DA" w:rsidRPr="00E249EC" w:rsidRDefault="00DF375C" w:rsidP="00D65A8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秸秆低温堆肥快速启动工艺研究及创新点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蚯蚓提升堆肥产物营养效价工艺研究工作</w:t>
            </w:r>
            <w:r w:rsidR="00A06B4B" w:rsidRPr="00A06B4B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  <w:r w:rsidR="00F647DA" w:rsidRPr="00E249EC">
              <w:rPr>
                <w:rFonts w:ascii="Times New Roman" w:eastAsia="宋体" w:hAnsi="Times New Roman" w:hint="eastAsia"/>
                <w:sz w:val="24"/>
                <w:szCs w:val="24"/>
              </w:rPr>
              <w:t>负责企业效益的调研、堆肥低温启动及蚯蚓堆肥现场技术指导工作。</w:t>
            </w:r>
          </w:p>
        </w:tc>
        <w:tc>
          <w:tcPr>
            <w:tcW w:w="0" w:type="auto"/>
          </w:tcPr>
          <w:p w14:paraId="76AB0E8E" w14:textId="223062AB" w:rsidR="00F647DA" w:rsidRPr="00E249EC" w:rsidRDefault="00F647D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647DA" w:rsidRPr="00E249EC" w14:paraId="72FD6C8F" w14:textId="77777777" w:rsidTr="00EB2E5A">
        <w:trPr>
          <w:trHeight w:val="443"/>
        </w:trPr>
        <w:tc>
          <w:tcPr>
            <w:tcW w:w="0" w:type="auto"/>
          </w:tcPr>
          <w:p w14:paraId="12E63FC4" w14:textId="5203D204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6290E1B" w14:textId="1B05B74E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黄琳琳</w:t>
            </w:r>
          </w:p>
        </w:tc>
        <w:tc>
          <w:tcPr>
            <w:tcW w:w="0" w:type="auto"/>
          </w:tcPr>
          <w:p w14:paraId="100EFBBA" w14:textId="0F174C46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讲师</w:t>
            </w:r>
          </w:p>
        </w:tc>
        <w:tc>
          <w:tcPr>
            <w:tcW w:w="0" w:type="auto"/>
          </w:tcPr>
          <w:p w14:paraId="29DBC0D9" w14:textId="45AF8EE9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6E821A19" w14:textId="7B0A6964" w:rsidR="00F647DA" w:rsidRPr="00E249EC" w:rsidRDefault="00F647DA" w:rsidP="00F647D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</w:p>
        </w:tc>
        <w:tc>
          <w:tcPr>
            <w:tcW w:w="0" w:type="auto"/>
          </w:tcPr>
          <w:p w14:paraId="1030260C" w14:textId="313BBD3A" w:rsidR="00F647DA" w:rsidRPr="00E249EC" w:rsidRDefault="00DF375C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bookmarkStart w:id="0" w:name="_Hlk198160115"/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参与本项目创新点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DF375C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基于高温纤维素糖化细菌的免翻堆工艺研究工作</w:t>
            </w:r>
            <w:r w:rsidR="001A19EE" w:rsidRPr="00E249EC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  <w:bookmarkEnd w:id="0"/>
            <w:r w:rsidR="00F647DA" w:rsidRPr="00E249EC">
              <w:rPr>
                <w:rFonts w:ascii="Times New Roman" w:eastAsia="宋体" w:hAnsi="Times New Roman" w:hint="eastAsia"/>
                <w:sz w:val="24"/>
                <w:szCs w:val="24"/>
              </w:rPr>
              <w:t>负责企业效益的调研及免翻堆技术现场指导工作。</w:t>
            </w:r>
          </w:p>
        </w:tc>
        <w:tc>
          <w:tcPr>
            <w:tcW w:w="0" w:type="auto"/>
          </w:tcPr>
          <w:p w14:paraId="735730F0" w14:textId="38BBACF0" w:rsidR="00F647DA" w:rsidRPr="00E249EC" w:rsidRDefault="00F647DA" w:rsidP="005E1F87">
            <w:pPr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B25F0" w:rsidRPr="00E249EC" w14:paraId="0376F218" w14:textId="77777777" w:rsidTr="00EB2E5A">
        <w:tc>
          <w:tcPr>
            <w:tcW w:w="0" w:type="auto"/>
            <w:gridSpan w:val="7"/>
          </w:tcPr>
          <w:p w14:paraId="1489BF27" w14:textId="08B67666" w:rsidR="00BB25F0" w:rsidRPr="00E249EC" w:rsidRDefault="00F647DA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完成人合作关系说明</w:t>
            </w:r>
          </w:p>
        </w:tc>
      </w:tr>
      <w:tr w:rsidR="00F647DA" w:rsidRPr="00E249EC" w14:paraId="3A21634A" w14:textId="77777777" w:rsidTr="00EB2E5A">
        <w:tc>
          <w:tcPr>
            <w:tcW w:w="0" w:type="auto"/>
            <w:gridSpan w:val="7"/>
          </w:tcPr>
          <w:p w14:paraId="45215C3A" w14:textId="77777777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完成人宋志伟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SCI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余篇，主持完成国家自然科学基金项目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项，黑龙江省自然科学基金项目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项；获黑龙江省科技进步二等奖及黑龙江省高校科学技术成果二等奖各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项（均为第一完成人）。负责本项目的整体工作设想、提出研究方案，与第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2,3,4,5,6,7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完成人合作。负责低温纤维素降解微生物的筛选，堆肥免翻堆系统的构建及蚯蚓堆肥系统的构建工作，对本项目创新点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秸秆低温堆肥快速启动工艺及创新点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蚯蚓提升堆肥产物营养效价工艺均为主要贡献，是代表作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的第一作者。</w:t>
            </w:r>
          </w:p>
          <w:p w14:paraId="2BDBFF9A" w14:textId="77777777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完成人盛涛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SCI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余篇，主持完成国家自然科学基金项目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项；获黑龙江省科技进步二等奖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项（第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完成人），黑龙江省高校科学技术成果二等奖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项（第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完成人）。与第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完成人和第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完成人合作，负责本项目创新点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基于高温纤维素糖化细菌的免翻堆工艺研究，提出利用纤维素糖化细菌实现免翻堆堆肥的可行性，是第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2,3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篇代表作的第一作者和第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1,4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篇代表作的合作者。</w:t>
            </w:r>
          </w:p>
          <w:p w14:paraId="31E98B51" w14:textId="30CE576B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完成人孙彩玉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SCI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余篇，主持完成普通高校基本科研业务费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项；黑龙江省高等学校教学成果奖二等奖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项（第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完成人）。与第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1,2,4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</w:t>
            </w:r>
            <w:r w:rsidR="0070644C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篇代表作的第一作者。</w:t>
            </w:r>
          </w:p>
          <w:p w14:paraId="67926A21" w14:textId="6C7B55DC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完成人李立欣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SCI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余篇，主持完成国家自然科学基金项目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项，与第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1,2,3,5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蚯蚓提升堆肥产物营养效价工艺研究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14:paraId="76FE6DAB" w14:textId="38A7E6A1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完成人潘宇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蚯蚓提升堆肥产物营养效价工艺研究</w:t>
            </w:r>
            <w:r w:rsidR="00DF375C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。对开发磁性纳米颗粒复合体系，通过催化作用提升木质素降解效率，为蚯蚓堆肥系统的有机质转化提供关键技术支持做出贡献，是第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篇代表作的第一作者。</w:t>
            </w:r>
          </w:p>
          <w:p w14:paraId="19C238BA" w14:textId="62A15F93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完成人王淼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黑龙江省水利科学研究院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</w:t>
            </w:r>
            <w:r w:rsidR="00DF375C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14:paraId="4B06F7EF" w14:textId="49107A79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7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完成人范胜强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哈尔滨工业大学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20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余篇，与第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1,6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</w:t>
            </w:r>
            <w:r w:rsidR="00DF375C">
              <w:rPr>
                <w:rFonts w:ascii="Times New Roman" w:eastAsia="宋体" w:hAnsi="Times New Roman" w:hint="eastAsia"/>
                <w:sz w:val="24"/>
                <w:szCs w:val="24"/>
              </w:rPr>
              <w:t>工作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14:paraId="656266C9" w14:textId="77777777" w:rsidR="00913D49" w:rsidRPr="00913D49" w:rsidRDefault="00913D49" w:rsidP="00913D4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完成人钟子楠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9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秸秆低温堆肥快速启动工艺研究及创新点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蚯蚓提升堆肥产物营养效价工艺研究工作。</w:t>
            </w:r>
          </w:p>
          <w:p w14:paraId="30795793" w14:textId="5A3D5305" w:rsidR="003210B1" w:rsidRPr="00913D49" w:rsidRDefault="00913D49" w:rsidP="00913D49">
            <w:pPr>
              <w:widowControl/>
              <w:adjustRightInd w:val="0"/>
              <w:snapToGrid w:val="0"/>
              <w:spacing w:line="360" w:lineRule="exact"/>
              <w:ind w:firstLineChars="200" w:firstLine="480"/>
              <w:rPr>
                <w:rFonts w:ascii="Times New Roman" w:eastAsia="宋体" w:hAnsi="Times New Roman"/>
                <w:b/>
                <w:color w:val="000000"/>
                <w:sz w:val="28"/>
              </w:rPr>
            </w:pP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9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完成人黄琳琳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，发表论文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篇，与第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2,8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完成人合作，参与本项目创新点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  <w:r w:rsidRPr="00913D49">
              <w:rPr>
                <w:rFonts w:ascii="Times New Roman" w:eastAsia="宋体" w:hAnsi="Times New Roman" w:hint="eastAsia"/>
                <w:sz w:val="24"/>
                <w:szCs w:val="24"/>
              </w:rPr>
              <w:t>基于高温纤维素糖化细菌的免翻堆工艺研究工作。</w:t>
            </w:r>
          </w:p>
        </w:tc>
      </w:tr>
    </w:tbl>
    <w:p w14:paraId="20FC72EF" w14:textId="59B593FF" w:rsidR="009F07BA" w:rsidRPr="00E249EC" w:rsidRDefault="00EC7A9D" w:rsidP="00AC6F10">
      <w:pPr>
        <w:jc w:val="center"/>
        <w:rPr>
          <w:rFonts w:ascii="Times New Roman" w:hAnsi="Times New Roman"/>
          <w:sz w:val="32"/>
          <w:szCs w:val="32"/>
        </w:rPr>
      </w:pPr>
      <w:r w:rsidRPr="00E249EC">
        <w:rPr>
          <w:rFonts w:ascii="Times New Roman" w:hAnsi="Times New Roman" w:hint="eastAsia"/>
          <w:sz w:val="32"/>
          <w:szCs w:val="32"/>
        </w:rPr>
        <w:lastRenderedPageBreak/>
        <w:t>完成人合作关系情况汇总表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C7A9D" w:rsidRPr="00E249EC" w14:paraId="74B83633" w14:textId="77777777" w:rsidTr="00D30C36">
        <w:tc>
          <w:tcPr>
            <w:tcW w:w="14174" w:type="dxa"/>
            <w:gridSpan w:val="6"/>
          </w:tcPr>
          <w:p w14:paraId="0D5443C3" w14:textId="77777777" w:rsidR="00EC7A9D" w:rsidRPr="00E249EC" w:rsidRDefault="00EC7A9D" w:rsidP="00AC6F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C7A9D" w:rsidRPr="00E249EC" w14:paraId="6A9B5FD1" w14:textId="77777777" w:rsidTr="00EC7A9D">
        <w:tc>
          <w:tcPr>
            <w:tcW w:w="2362" w:type="dxa"/>
          </w:tcPr>
          <w:p w14:paraId="5A0442BA" w14:textId="492EFDEF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序号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080D1AD" w14:textId="2008438F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合作方式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8F8E092" w14:textId="04F4BEB7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合作者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>项目排名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ECC0B4C" w14:textId="43947C43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合作时间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14DA1650" w14:textId="0C271D55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合作成果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0D96BB48" w14:textId="539D0B56" w:rsidR="00EC7A9D" w:rsidRPr="00E249EC" w:rsidRDefault="00EC7A9D" w:rsidP="00EC7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EC">
              <w:rPr>
                <w:rFonts w:ascii="Times New Roman" w:hAnsi="Times New Roman" w:hint="eastAsia"/>
                <w:sz w:val="24"/>
                <w:szCs w:val="24"/>
              </w:rPr>
              <w:t>备注</w:t>
            </w:r>
            <w:r w:rsidRPr="00E249E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EC7A9D" w:rsidRPr="00E249EC" w14:paraId="2EBD92D8" w14:textId="77777777" w:rsidTr="00EC7A9D">
        <w:tc>
          <w:tcPr>
            <w:tcW w:w="2362" w:type="dxa"/>
          </w:tcPr>
          <w:p w14:paraId="65B7CAA3" w14:textId="4AC8CAB1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14:paraId="56E5B6C4" w14:textId="587330A7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45A15817" w14:textId="7B0B112D" w:rsidR="00EC7A9D" w:rsidRPr="00E249EC" w:rsidRDefault="00135D97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盛涛</w:t>
            </w:r>
            <w:r w:rsidR="00625D21" w:rsidRPr="00E249E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625D21" w:rsidRPr="00E249EC">
              <w:rPr>
                <w:rFonts w:ascii="Times New Roman" w:eastAsia="宋体" w:hAnsi="Times New Roman" w:hint="eastAsia"/>
                <w:sz w:val="24"/>
                <w:szCs w:val="24"/>
              </w:rPr>
              <w:t>，孙彩玉</w:t>
            </w:r>
          </w:p>
        </w:tc>
        <w:tc>
          <w:tcPr>
            <w:tcW w:w="2362" w:type="dxa"/>
          </w:tcPr>
          <w:p w14:paraId="59BD50DB" w14:textId="707470A5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2363" w:type="dxa"/>
          </w:tcPr>
          <w:p w14:paraId="4ED3CDFB" w14:textId="372498C4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Investigation of rice straw and kitchen waste degradation through vermicomposting[J]. Journal of environmental management</w:t>
            </w:r>
          </w:p>
        </w:tc>
        <w:tc>
          <w:tcPr>
            <w:tcW w:w="2363" w:type="dxa"/>
          </w:tcPr>
          <w:p w14:paraId="2E91E9A8" w14:textId="248A05F7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代表论文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EC7A9D" w:rsidRPr="00E249EC" w14:paraId="6F957B61" w14:textId="77777777" w:rsidTr="00EC7A9D">
        <w:tc>
          <w:tcPr>
            <w:tcW w:w="2362" w:type="dxa"/>
          </w:tcPr>
          <w:p w14:paraId="39B746E1" w14:textId="1414CA16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2" w:type="dxa"/>
          </w:tcPr>
          <w:p w14:paraId="4726FA7B" w14:textId="680B4E78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3D642B3B" w14:textId="032A427C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宋志伟，孙彩玉</w:t>
            </w:r>
          </w:p>
        </w:tc>
        <w:tc>
          <w:tcPr>
            <w:tcW w:w="2362" w:type="dxa"/>
          </w:tcPr>
          <w:p w14:paraId="46DB5B83" w14:textId="7F1F864C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2363" w:type="dxa"/>
          </w:tcPr>
          <w:p w14:paraId="68528BB3" w14:textId="56E4B84E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Feasibility of dry anaerobic digestion of beer lees for methane production and biochar enhanced performance at mesophilic and thermophilic temperature</w:t>
            </w:r>
          </w:p>
        </w:tc>
        <w:tc>
          <w:tcPr>
            <w:tcW w:w="2363" w:type="dxa"/>
          </w:tcPr>
          <w:p w14:paraId="41C64D6F" w14:textId="28FAB824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代表论文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</w:tr>
      <w:tr w:rsidR="00EC7A9D" w:rsidRPr="00E249EC" w14:paraId="0DD61361" w14:textId="77777777" w:rsidTr="00EC7A9D">
        <w:tc>
          <w:tcPr>
            <w:tcW w:w="2362" w:type="dxa"/>
          </w:tcPr>
          <w:p w14:paraId="54AB3332" w14:textId="7C99630A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14:paraId="46D7E1DA" w14:textId="14CE3BB2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6300361E" w14:textId="796E956E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</w:t>
            </w:r>
          </w:p>
        </w:tc>
        <w:tc>
          <w:tcPr>
            <w:tcW w:w="2362" w:type="dxa"/>
          </w:tcPr>
          <w:p w14:paraId="1A291982" w14:textId="02557CF8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2363" w:type="dxa"/>
          </w:tcPr>
          <w:p w14:paraId="35C44653" w14:textId="69029085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Feasibility of dry anaerobic digestion of beer lees for methane production and biochar enhanced performance at mesophilic and thermophilic temperature</w:t>
            </w:r>
          </w:p>
        </w:tc>
        <w:tc>
          <w:tcPr>
            <w:tcW w:w="2363" w:type="dxa"/>
          </w:tcPr>
          <w:p w14:paraId="45CABD89" w14:textId="3576F726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代表论文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</w:tr>
      <w:tr w:rsidR="00EC7A9D" w:rsidRPr="00E249EC" w14:paraId="21EF3835" w14:textId="77777777" w:rsidTr="00EC7A9D">
        <w:tc>
          <w:tcPr>
            <w:tcW w:w="2362" w:type="dxa"/>
          </w:tcPr>
          <w:p w14:paraId="68B22536" w14:textId="2379678D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14:paraId="154A7292" w14:textId="46D4D6EF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6419F85E" w14:textId="2FF43DE1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盛涛</w:t>
            </w:r>
          </w:p>
        </w:tc>
        <w:tc>
          <w:tcPr>
            <w:tcW w:w="2362" w:type="dxa"/>
          </w:tcPr>
          <w:p w14:paraId="535A2A3B" w14:textId="26CBF03C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2023</w:t>
            </w:r>
          </w:p>
        </w:tc>
        <w:tc>
          <w:tcPr>
            <w:tcW w:w="2363" w:type="dxa"/>
          </w:tcPr>
          <w:p w14:paraId="4512EB7B" w14:textId="124C8FFA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黑龙江省地方标准，秸秆炭化碳封存技术，</w:t>
            </w:r>
          </w:p>
        </w:tc>
        <w:tc>
          <w:tcPr>
            <w:tcW w:w="2363" w:type="dxa"/>
          </w:tcPr>
          <w:p w14:paraId="01E0A38E" w14:textId="3EAF15C7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DB23/T 3535 2023</w:t>
            </w:r>
          </w:p>
        </w:tc>
      </w:tr>
      <w:tr w:rsidR="00EC7A9D" w:rsidRPr="00E249EC" w14:paraId="52785B35" w14:textId="77777777" w:rsidTr="00EC7A9D">
        <w:tc>
          <w:tcPr>
            <w:tcW w:w="2362" w:type="dxa"/>
          </w:tcPr>
          <w:p w14:paraId="714C16E1" w14:textId="03865BE0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14:paraId="0F16AD7A" w14:textId="7EC7C17D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7409DEFC" w14:textId="18AF124D" w:rsidR="00EC7A9D" w:rsidRPr="00E249EC" w:rsidRDefault="00A1409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</w:t>
            </w:r>
          </w:p>
        </w:tc>
        <w:tc>
          <w:tcPr>
            <w:tcW w:w="2362" w:type="dxa"/>
          </w:tcPr>
          <w:p w14:paraId="39BC5632" w14:textId="71EFB645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2019</w:t>
            </w:r>
          </w:p>
        </w:tc>
        <w:tc>
          <w:tcPr>
            <w:tcW w:w="2363" w:type="dxa"/>
          </w:tcPr>
          <w:p w14:paraId="09437E54" w14:textId="1A0796DA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Bacterial intracellular nanoparticles exhibiting antioxidant properties and the significance of their formation in ROS detoxification</w:t>
            </w:r>
          </w:p>
        </w:tc>
        <w:tc>
          <w:tcPr>
            <w:tcW w:w="2363" w:type="dxa"/>
          </w:tcPr>
          <w:p w14:paraId="7D521EE6" w14:textId="39DB4195" w:rsidR="00EC7A9D" w:rsidRPr="00E249EC" w:rsidRDefault="00625D21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代表论文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</w:p>
        </w:tc>
      </w:tr>
      <w:tr w:rsidR="00EC7A9D" w:rsidRPr="00E249EC" w14:paraId="38BE8517" w14:textId="77777777" w:rsidTr="00EC7A9D">
        <w:tc>
          <w:tcPr>
            <w:tcW w:w="2362" w:type="dxa"/>
          </w:tcPr>
          <w:p w14:paraId="6E4FF19E" w14:textId="547F5712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14:paraId="0BF533C9" w14:textId="5056E307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58D06362" w14:textId="156803CD" w:rsidR="00EC7A9D" w:rsidRPr="00E249EC" w:rsidRDefault="00A1409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</w:t>
            </w:r>
          </w:p>
        </w:tc>
        <w:tc>
          <w:tcPr>
            <w:tcW w:w="2362" w:type="dxa"/>
          </w:tcPr>
          <w:p w14:paraId="4D819DBD" w14:textId="414ACC90" w:rsidR="00EC7A9D" w:rsidRPr="00E249EC" w:rsidRDefault="00A1409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2023</w:t>
            </w:r>
          </w:p>
        </w:tc>
        <w:tc>
          <w:tcPr>
            <w:tcW w:w="2363" w:type="dxa"/>
          </w:tcPr>
          <w:p w14:paraId="008D2E29" w14:textId="102B6396" w:rsidR="00EC7A9D" w:rsidRPr="00E249EC" w:rsidRDefault="00B20DA9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考虑与农业废弃物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耦合作用的三江平原黑土修复技术研究</w:t>
            </w:r>
          </w:p>
        </w:tc>
        <w:tc>
          <w:tcPr>
            <w:tcW w:w="2363" w:type="dxa"/>
          </w:tcPr>
          <w:p w14:paraId="43308DD9" w14:textId="0952462E" w:rsidR="00EC7A9D" w:rsidRPr="00E249EC" w:rsidRDefault="00B20DA9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黑龙江省省属科研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院所科研业务费任务书</w:t>
            </w:r>
          </w:p>
        </w:tc>
      </w:tr>
      <w:tr w:rsidR="00EC7A9D" w:rsidRPr="00E249EC" w14:paraId="6EBDFACD" w14:textId="77777777" w:rsidTr="00EC7A9D">
        <w:tc>
          <w:tcPr>
            <w:tcW w:w="2362" w:type="dxa"/>
          </w:tcPr>
          <w:p w14:paraId="00049EB3" w14:textId="343C3E4F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14:paraId="4C48D640" w14:textId="30505EE2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215028F3" w14:textId="1DD1B974" w:rsidR="00EC7A9D" w:rsidRPr="00E249EC" w:rsidRDefault="00A1409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宋志伟，王淼</w:t>
            </w:r>
          </w:p>
        </w:tc>
        <w:tc>
          <w:tcPr>
            <w:tcW w:w="2362" w:type="dxa"/>
          </w:tcPr>
          <w:p w14:paraId="1B3FAF7F" w14:textId="2E03BCF8" w:rsidR="00EC7A9D" w:rsidRPr="00E249EC" w:rsidRDefault="00A1409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2023</w:t>
            </w:r>
          </w:p>
        </w:tc>
        <w:tc>
          <w:tcPr>
            <w:tcW w:w="2363" w:type="dxa"/>
          </w:tcPr>
          <w:p w14:paraId="753C5DF8" w14:textId="41752A6A" w:rsidR="00EC7A9D" w:rsidRPr="00E249EC" w:rsidRDefault="00B145D5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黑龙江科技大学</w:t>
            </w:r>
            <w:r w:rsidR="00852903" w:rsidRPr="00E249EC">
              <w:rPr>
                <w:rFonts w:ascii="Times New Roman" w:eastAsia="宋体" w:hAnsi="Times New Roman" w:hint="eastAsia"/>
                <w:sz w:val="24"/>
                <w:szCs w:val="24"/>
              </w:rPr>
              <w:t>研究生兼职导师</w:t>
            </w:r>
          </w:p>
        </w:tc>
        <w:tc>
          <w:tcPr>
            <w:tcW w:w="2363" w:type="dxa"/>
          </w:tcPr>
          <w:p w14:paraId="27EDF432" w14:textId="4462F497" w:rsidR="00EC7A9D" w:rsidRPr="00E249EC" w:rsidRDefault="00852903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研究生毕业论文封面及兼职导师聘书</w:t>
            </w:r>
          </w:p>
        </w:tc>
      </w:tr>
      <w:tr w:rsidR="00EC7A9D" w:rsidRPr="00E249EC" w14:paraId="470EE474" w14:textId="77777777" w:rsidTr="00EC7A9D">
        <w:tc>
          <w:tcPr>
            <w:tcW w:w="2362" w:type="dxa"/>
          </w:tcPr>
          <w:p w14:paraId="17DD0E91" w14:textId="1C2EA1A1" w:rsidR="00EC7A9D" w:rsidRPr="00E249EC" w:rsidRDefault="00C25912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14:paraId="16849084" w14:textId="4D7D7EA2" w:rsidR="00EC7A9D" w:rsidRPr="00E249EC" w:rsidRDefault="00EC7A9D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76A8E87F" w14:textId="33895098" w:rsidR="00EC7A9D" w:rsidRPr="00E249EC" w:rsidRDefault="00B83ADB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黄琳琳</w:t>
            </w:r>
          </w:p>
        </w:tc>
        <w:tc>
          <w:tcPr>
            <w:tcW w:w="2362" w:type="dxa"/>
          </w:tcPr>
          <w:p w14:paraId="48EC5A74" w14:textId="239A43A0" w:rsidR="00EC7A9D" w:rsidRPr="00E249EC" w:rsidRDefault="00B83ADB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2025</w:t>
            </w:r>
          </w:p>
        </w:tc>
        <w:tc>
          <w:tcPr>
            <w:tcW w:w="2363" w:type="dxa"/>
          </w:tcPr>
          <w:p w14:paraId="1CB8406D" w14:textId="75D3C77E" w:rsidR="00B83ADB" w:rsidRPr="00E249EC" w:rsidRDefault="00B83ADB" w:rsidP="00B83A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M-Ti/TNTs/SnO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  <w:vertAlign w:val="subscript"/>
              </w:rPr>
              <w:t>2</w:t>
            </w: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电极对煤化工</w:t>
            </w:r>
          </w:p>
          <w:p w14:paraId="2E56F9F8" w14:textId="638C6731" w:rsidR="00EC7A9D" w:rsidRPr="00E249EC" w:rsidRDefault="00B83ADB" w:rsidP="00B83A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二级出水性能的影响</w:t>
            </w:r>
          </w:p>
        </w:tc>
        <w:tc>
          <w:tcPr>
            <w:tcW w:w="2363" w:type="dxa"/>
          </w:tcPr>
          <w:p w14:paraId="59C07329" w14:textId="29DE1810" w:rsidR="00EC7A9D" w:rsidRPr="00E249EC" w:rsidRDefault="00B83ADB" w:rsidP="00AC6F1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附件</w:t>
            </w:r>
            <w:r w:rsidR="007C34B5" w:rsidRPr="00E249EC">
              <w:rPr>
                <w:rFonts w:ascii="Times New Roman" w:eastAsia="宋体" w:hAnsi="Times New Roman" w:hint="eastAsia"/>
                <w:sz w:val="24"/>
                <w:szCs w:val="24"/>
              </w:rPr>
              <w:t>论文</w:t>
            </w:r>
          </w:p>
        </w:tc>
      </w:tr>
      <w:tr w:rsidR="00C25912" w:rsidRPr="00E249EC" w14:paraId="5EF72019" w14:textId="77777777" w:rsidTr="00EC7A9D">
        <w:tc>
          <w:tcPr>
            <w:tcW w:w="2362" w:type="dxa"/>
          </w:tcPr>
          <w:p w14:paraId="1FB6DDC2" w14:textId="1D82ECB4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14:paraId="45662787" w14:textId="1958E84B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合作者</w:t>
            </w:r>
          </w:p>
        </w:tc>
        <w:tc>
          <w:tcPr>
            <w:tcW w:w="2362" w:type="dxa"/>
          </w:tcPr>
          <w:p w14:paraId="7B074DE4" w14:textId="0C3B629E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盛涛</w:t>
            </w:r>
            <w:r w:rsidR="00B24B4E">
              <w:rPr>
                <w:rFonts w:ascii="Times New Roman" w:eastAsia="宋体" w:hAnsi="Times New Roman" w:hint="eastAsia"/>
                <w:sz w:val="24"/>
                <w:szCs w:val="24"/>
              </w:rPr>
              <w:t>，钟子楠</w:t>
            </w:r>
          </w:p>
        </w:tc>
        <w:tc>
          <w:tcPr>
            <w:tcW w:w="2362" w:type="dxa"/>
          </w:tcPr>
          <w:p w14:paraId="62441A96" w14:textId="23CD14A8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2024</w:t>
            </w:r>
          </w:p>
        </w:tc>
        <w:tc>
          <w:tcPr>
            <w:tcW w:w="2363" w:type="dxa"/>
          </w:tcPr>
          <w:p w14:paraId="0D9E2B1B" w14:textId="77777777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Adsorption of Orange G on Activated Porous Carbon Derived from</w:t>
            </w:r>
          </w:p>
          <w:p w14:paraId="69BCE8F2" w14:textId="07E86C86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Coal Tar Pitch: Experimental and DFT Study</w:t>
            </w:r>
          </w:p>
        </w:tc>
        <w:tc>
          <w:tcPr>
            <w:tcW w:w="2363" w:type="dxa"/>
          </w:tcPr>
          <w:p w14:paraId="0F4180CE" w14:textId="7A980F9E" w:rsidR="00C25912" w:rsidRPr="00E249EC" w:rsidRDefault="00C25912" w:rsidP="00C25912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249EC">
              <w:rPr>
                <w:rFonts w:ascii="Times New Roman" w:eastAsia="宋体" w:hAnsi="Times New Roman" w:hint="eastAsia"/>
                <w:sz w:val="24"/>
                <w:szCs w:val="24"/>
              </w:rPr>
              <w:t>附件论文</w:t>
            </w:r>
          </w:p>
        </w:tc>
      </w:tr>
    </w:tbl>
    <w:p w14:paraId="028AA750" w14:textId="77777777" w:rsidR="00EC7A9D" w:rsidRPr="00E249EC" w:rsidRDefault="00EC7A9D" w:rsidP="00AC6F10">
      <w:pPr>
        <w:jc w:val="center"/>
        <w:rPr>
          <w:rFonts w:ascii="Times New Roman" w:hAnsi="Times New Roman"/>
          <w:sz w:val="32"/>
          <w:szCs w:val="32"/>
        </w:rPr>
      </w:pPr>
    </w:p>
    <w:sectPr w:rsidR="00EC7A9D" w:rsidRPr="00E249EC" w:rsidSect="00EB2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11E4" w14:textId="77777777" w:rsidR="00837DD2" w:rsidRDefault="00837DD2" w:rsidP="00494AB9">
      <w:pPr>
        <w:rPr>
          <w:rFonts w:hint="eastAsia"/>
        </w:rPr>
      </w:pPr>
      <w:r>
        <w:separator/>
      </w:r>
    </w:p>
  </w:endnote>
  <w:endnote w:type="continuationSeparator" w:id="0">
    <w:p w14:paraId="29B05485" w14:textId="77777777" w:rsidR="00837DD2" w:rsidRDefault="00837DD2" w:rsidP="00494A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47993" w14:textId="77777777" w:rsidR="00837DD2" w:rsidRDefault="00837DD2" w:rsidP="00494AB9">
      <w:pPr>
        <w:rPr>
          <w:rFonts w:hint="eastAsia"/>
        </w:rPr>
      </w:pPr>
      <w:r>
        <w:separator/>
      </w:r>
    </w:p>
  </w:footnote>
  <w:footnote w:type="continuationSeparator" w:id="0">
    <w:p w14:paraId="55D15FE2" w14:textId="77777777" w:rsidR="00837DD2" w:rsidRDefault="00837DD2" w:rsidP="00494A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075"/>
    <w:rsid w:val="00056A4F"/>
    <w:rsid w:val="000624AA"/>
    <w:rsid w:val="000C50D7"/>
    <w:rsid w:val="0011375C"/>
    <w:rsid w:val="00135D97"/>
    <w:rsid w:val="001A19EE"/>
    <w:rsid w:val="001F265F"/>
    <w:rsid w:val="00255342"/>
    <w:rsid w:val="003210B1"/>
    <w:rsid w:val="003C250E"/>
    <w:rsid w:val="003E156A"/>
    <w:rsid w:val="004003ED"/>
    <w:rsid w:val="00407899"/>
    <w:rsid w:val="00481991"/>
    <w:rsid w:val="00494AB9"/>
    <w:rsid w:val="004E6382"/>
    <w:rsid w:val="00521075"/>
    <w:rsid w:val="0053117C"/>
    <w:rsid w:val="005D53A5"/>
    <w:rsid w:val="005E1F87"/>
    <w:rsid w:val="00601F91"/>
    <w:rsid w:val="00625D21"/>
    <w:rsid w:val="006C39FA"/>
    <w:rsid w:val="006C66C2"/>
    <w:rsid w:val="006F35DC"/>
    <w:rsid w:val="0070644C"/>
    <w:rsid w:val="0075097B"/>
    <w:rsid w:val="00760CBE"/>
    <w:rsid w:val="00796ED2"/>
    <w:rsid w:val="007C34B5"/>
    <w:rsid w:val="00807DAD"/>
    <w:rsid w:val="00820CCF"/>
    <w:rsid w:val="00837DD2"/>
    <w:rsid w:val="00852903"/>
    <w:rsid w:val="008F42B3"/>
    <w:rsid w:val="008F58FC"/>
    <w:rsid w:val="00913D49"/>
    <w:rsid w:val="00994D86"/>
    <w:rsid w:val="00996C9D"/>
    <w:rsid w:val="009B55B0"/>
    <w:rsid w:val="009F07BA"/>
    <w:rsid w:val="009F6A02"/>
    <w:rsid w:val="00A06B4B"/>
    <w:rsid w:val="00A10FF7"/>
    <w:rsid w:val="00A14092"/>
    <w:rsid w:val="00A81A65"/>
    <w:rsid w:val="00AC6F10"/>
    <w:rsid w:val="00AC7D7A"/>
    <w:rsid w:val="00B145D5"/>
    <w:rsid w:val="00B20DA9"/>
    <w:rsid w:val="00B24B4E"/>
    <w:rsid w:val="00B52B35"/>
    <w:rsid w:val="00B83ADB"/>
    <w:rsid w:val="00BB25F0"/>
    <w:rsid w:val="00C25912"/>
    <w:rsid w:val="00CA3968"/>
    <w:rsid w:val="00D17344"/>
    <w:rsid w:val="00D65A8B"/>
    <w:rsid w:val="00D76C08"/>
    <w:rsid w:val="00DF375C"/>
    <w:rsid w:val="00E249EC"/>
    <w:rsid w:val="00EB2E5A"/>
    <w:rsid w:val="00EC7A9D"/>
    <w:rsid w:val="00F46178"/>
    <w:rsid w:val="00F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7780"/>
  <w15:chartTrackingRefBased/>
  <w15:docId w15:val="{952EEB4E-7739-4F08-A0E9-BC73CFE3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7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7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7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0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0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0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10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0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0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0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10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C6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94A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94AB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9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94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shengt</dc:creator>
  <cp:keywords/>
  <dc:description/>
  <cp:lastModifiedBy>shengt</cp:lastModifiedBy>
  <cp:revision>30</cp:revision>
  <dcterms:created xsi:type="dcterms:W3CDTF">2025-05-14T01:40:00Z</dcterms:created>
  <dcterms:modified xsi:type="dcterms:W3CDTF">2025-05-15T01:11:00Z</dcterms:modified>
</cp:coreProperties>
</file>